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t xml:space="preserve">  </w:t>
      </w:r>
      <w:r w:rsidRPr="004C56EA">
        <w:rPr>
          <w:rFonts w:ascii="Times New Roman" w:hAnsi="Times New Roman" w:cs="Times New Roman"/>
          <w:sz w:val="28"/>
          <w:szCs w:val="28"/>
        </w:rPr>
        <w:t xml:space="preserve">За лютий 2018 року до загального фонду бюджету міста надійшло власних доходів у сумі  46 787,8 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 або 114,8% плану на місяць, у тому числі: податку на доходи фізичних осіб у сумі 30047,4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 або 120,1% місячного плану,  податку на майно – 7466,3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 або 108,2%, єдиного податку – 7478,7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 або 131,2%. Обсяг перевиконання плану на звітний період склав 6,0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У порівнянні з аналогічним періодом минулого року доходи зросли на 16827,0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 або більш ніж у 1,5 рази.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З державного бюджету до бюджету міста  отримано субвенцій  у сумі 68646,3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ab/>
        <w:t>З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агальний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ресурс,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розподілений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6EA">
        <w:rPr>
          <w:rFonts w:ascii="Times New Roman" w:hAnsi="Times New Roman" w:cs="Times New Roman"/>
          <w:sz w:val="28"/>
          <w:szCs w:val="28"/>
        </w:rPr>
        <w:t>з 01 по 28 лютого 2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4C56EA">
        <w:rPr>
          <w:rFonts w:ascii="Times New Roman" w:hAnsi="Times New Roman" w:cs="Times New Roman"/>
          <w:sz w:val="28"/>
          <w:szCs w:val="28"/>
        </w:rPr>
        <w:t>8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р. 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склав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6EA">
        <w:rPr>
          <w:rFonts w:ascii="Times New Roman" w:hAnsi="Times New Roman" w:cs="Times New Roman"/>
          <w:sz w:val="28"/>
          <w:szCs w:val="28"/>
        </w:rPr>
        <w:t xml:space="preserve"> 103 609,1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тис</w:t>
      </w:r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>рн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., у тому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на: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виплату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6EA">
        <w:rPr>
          <w:rFonts w:ascii="Times New Roman" w:hAnsi="Times New Roman" w:cs="Times New Roman"/>
          <w:sz w:val="28"/>
          <w:szCs w:val="28"/>
        </w:rPr>
        <w:t>заробітної плати працівникам бюджетних установ за лютий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Pr="004C56EA">
        <w:rPr>
          <w:rFonts w:ascii="Times New Roman" w:hAnsi="Times New Roman" w:cs="Times New Roman"/>
          <w:sz w:val="28"/>
          <w:szCs w:val="28"/>
        </w:rPr>
        <w:t>36 107,2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тис</w:t>
      </w:r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>рн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56EA">
        <w:rPr>
          <w:rFonts w:ascii="Times New Roman" w:hAnsi="Times New Roman" w:cs="Times New Roman"/>
          <w:sz w:val="28"/>
          <w:szCs w:val="28"/>
        </w:rPr>
        <w:t>,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  -  оплату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спожитих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бюджетними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енергоносіїв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C56EA">
        <w:rPr>
          <w:rFonts w:ascii="Times New Roman" w:hAnsi="Times New Roman" w:cs="Times New Roman"/>
          <w:sz w:val="28"/>
          <w:szCs w:val="28"/>
        </w:rPr>
        <w:t>6 396,8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тис</w:t>
      </w:r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>рн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>.;</w:t>
      </w:r>
      <w:r w:rsidRPr="004C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Pr="004C56EA">
        <w:rPr>
          <w:rFonts w:ascii="Times New Roman" w:hAnsi="Times New Roman" w:cs="Times New Roman"/>
          <w:sz w:val="28"/>
          <w:szCs w:val="28"/>
        </w:rPr>
        <w:t>1 158,2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тис</w:t>
      </w:r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>рн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 - утримання установ охорони здоров’я – 3 712,8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.,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 - компенсацію пільгового перевезення громадян  у міському та залізничному транспорті – 600,0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.;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 - трансферти населенню (в т.ч. пільги, субсидії, стипендії відмінникам, допомога сім’ям з дітьми, малозабезпеченим та гостро потребуючим громадянам міста) – 50 998,3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., з них коштами субвенцій з державного бюджету – 50 196,0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>.;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6EA">
        <w:rPr>
          <w:rFonts w:ascii="Times New Roman" w:hAnsi="Times New Roman" w:cs="Times New Roman"/>
          <w:sz w:val="28"/>
          <w:szCs w:val="28"/>
        </w:rPr>
        <w:t>у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6EA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C56EA">
        <w:rPr>
          <w:rFonts w:ascii="Times New Roman" w:hAnsi="Times New Roman" w:cs="Times New Roman"/>
          <w:sz w:val="28"/>
          <w:szCs w:val="28"/>
        </w:rPr>
        <w:t>2 434,4</w:t>
      </w:r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6EA">
        <w:rPr>
          <w:rFonts w:ascii="Times New Roman" w:hAnsi="Times New Roman" w:cs="Times New Roman"/>
          <w:sz w:val="28"/>
          <w:szCs w:val="28"/>
          <w:lang w:val="ru-RU"/>
        </w:rPr>
        <w:t>тис</w:t>
      </w:r>
      <w:proofErr w:type="gramStart"/>
      <w:r w:rsidRPr="004C56E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4C56EA">
        <w:rPr>
          <w:rFonts w:ascii="Times New Roman" w:hAnsi="Times New Roman" w:cs="Times New Roman"/>
          <w:sz w:val="28"/>
          <w:szCs w:val="28"/>
          <w:lang w:val="ru-RU"/>
        </w:rPr>
        <w:t>рн</w:t>
      </w:r>
      <w:proofErr w:type="spellEnd"/>
      <w:r w:rsidRPr="004C56EA">
        <w:rPr>
          <w:rFonts w:ascii="Times New Roman" w:hAnsi="Times New Roman" w:cs="Times New Roman"/>
          <w:sz w:val="28"/>
          <w:szCs w:val="28"/>
          <w:lang w:val="ru-RU"/>
        </w:rPr>
        <w:t xml:space="preserve">.;    </w:t>
      </w:r>
      <w:r w:rsidRPr="004C5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- фінансову підтримку громадських організацій спортивної спрямованості – 595,8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.;   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- інші видатки, спрямовані на забезпечення поточної діяльності бюджетних установ (оплата матеріалів, поточних послуг, відряджень), - 812,6 </w:t>
      </w:r>
      <w:proofErr w:type="spellStart"/>
      <w:r w:rsidRPr="004C56E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C5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6EA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6EA">
        <w:rPr>
          <w:rFonts w:ascii="Times New Roman" w:hAnsi="Times New Roman" w:cs="Times New Roman"/>
          <w:sz w:val="28"/>
          <w:szCs w:val="28"/>
        </w:rPr>
        <w:t xml:space="preserve">    Відповідно до вимог бюджетного кодексу затверджено в установленому порядку звіт про виконання бюджету міста за 2017 рік, пройдено експертизу показників бюджету міста на 2018 рік; крім того, залишок коштів, що утворився на 01.01.2018р, розподілено між головними розпорядниками коштів для забезпечення реалізації затверджених міських програм.      </w:t>
      </w:r>
    </w:p>
    <w:p w:rsidR="00000000" w:rsidRPr="004C56EA" w:rsidRDefault="004C56EA" w:rsidP="004C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C5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56EA"/>
    <w:rsid w:val="004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722salem1</dc:creator>
  <cp:keywords/>
  <dc:description/>
  <cp:lastModifiedBy>722salem1</cp:lastModifiedBy>
  <cp:revision>2</cp:revision>
  <dcterms:created xsi:type="dcterms:W3CDTF">2018-03-02T13:45:00Z</dcterms:created>
  <dcterms:modified xsi:type="dcterms:W3CDTF">2018-03-02T13:45:00Z</dcterms:modified>
</cp:coreProperties>
</file>