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45C4D" w14:textId="0C21578F" w:rsidR="00BF670A" w:rsidRPr="006A3C6A" w:rsidRDefault="00B7322F" w:rsidP="00BF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ЗВІТ</w:t>
      </w:r>
    </w:p>
    <w:p w14:paraId="5385EC5C" w14:textId="428BBF61" w:rsidR="00837DE2" w:rsidRPr="00941971" w:rsidRDefault="00237E4D" w:rsidP="0075041F">
      <w:pPr>
        <w:pStyle w:val="a3"/>
        <w:jc w:val="center"/>
        <w:rPr>
          <w:b/>
          <w:lang w:eastAsia="uk-UA"/>
        </w:rPr>
      </w:pPr>
      <w:r w:rsidRPr="00941971">
        <w:rPr>
          <w:b/>
          <w:color w:val="000000"/>
          <w:lang w:eastAsia="ru-RU"/>
        </w:rPr>
        <w:t>про базове</w:t>
      </w:r>
      <w:r w:rsidR="006A3C6A" w:rsidRPr="00941971">
        <w:rPr>
          <w:b/>
          <w:color w:val="000000"/>
          <w:lang w:eastAsia="ru-RU"/>
        </w:rPr>
        <w:t xml:space="preserve"> відстеження </w:t>
      </w:r>
      <w:r w:rsidR="00BF670A" w:rsidRPr="00941971">
        <w:rPr>
          <w:b/>
          <w:color w:val="000000"/>
          <w:lang w:eastAsia="ru-RU"/>
        </w:rPr>
        <w:t xml:space="preserve">результативності регуляторного </w:t>
      </w:r>
      <w:proofErr w:type="spellStart"/>
      <w:r w:rsidR="00BF670A" w:rsidRPr="00941971">
        <w:rPr>
          <w:b/>
          <w:color w:val="000000"/>
          <w:lang w:eastAsia="ru-RU"/>
        </w:rPr>
        <w:t>акта</w:t>
      </w:r>
      <w:proofErr w:type="spellEnd"/>
      <w:r w:rsidR="00BF670A" w:rsidRPr="00941971">
        <w:rPr>
          <w:b/>
          <w:color w:val="000000"/>
          <w:lang w:eastAsia="ru-RU"/>
        </w:rPr>
        <w:t xml:space="preserve"> </w:t>
      </w:r>
      <w:r w:rsidR="003147D4" w:rsidRPr="00941971">
        <w:rPr>
          <w:b/>
          <w:color w:val="000000"/>
          <w:lang w:eastAsia="ru-RU"/>
        </w:rPr>
        <w:t xml:space="preserve">- </w:t>
      </w:r>
      <w:r w:rsidR="006A3C6A" w:rsidRPr="00941971">
        <w:rPr>
          <w:b/>
          <w:bCs/>
          <w:color w:val="000000"/>
        </w:rPr>
        <w:t>рішення Нікопольської міської ради</w:t>
      </w:r>
      <w:r w:rsidR="006A3C6A" w:rsidRPr="00941971">
        <w:rPr>
          <w:b/>
          <w:color w:val="000000"/>
          <w:lang w:eastAsia="ru-RU"/>
        </w:rPr>
        <w:t xml:space="preserve"> </w:t>
      </w:r>
      <w:r w:rsidR="00941971" w:rsidRPr="00941971">
        <w:rPr>
          <w:b/>
          <w:color w:val="000000"/>
          <w:lang w:eastAsia="ru-RU"/>
        </w:rPr>
        <w:t xml:space="preserve">від </w:t>
      </w:r>
      <w:r w:rsidR="00941971" w:rsidRPr="00941971">
        <w:rPr>
          <w:b/>
        </w:rPr>
        <w:t xml:space="preserve">28.07.2023 </w:t>
      </w:r>
      <w:r w:rsidR="00941971" w:rsidRPr="00941971">
        <w:rPr>
          <w:b/>
          <w:color w:val="000000"/>
          <w:lang w:eastAsia="ru-RU"/>
        </w:rPr>
        <w:t>№</w:t>
      </w:r>
      <w:r w:rsidR="00941971" w:rsidRPr="00941971">
        <w:rPr>
          <w:b/>
        </w:rPr>
        <w:t>25-35/</w:t>
      </w:r>
      <w:r w:rsidR="00941971" w:rsidRPr="00941971">
        <w:rPr>
          <w:b/>
          <w:lang w:val="en-US"/>
        </w:rPr>
        <w:t>VIII</w:t>
      </w:r>
      <w:r w:rsidR="0075041F" w:rsidRPr="00941971">
        <w:rPr>
          <w:b/>
          <w:lang w:eastAsia="ru-RU"/>
        </w:rPr>
        <w:t xml:space="preserve"> «</w:t>
      </w:r>
      <w:r w:rsidR="006A3C6A" w:rsidRPr="00941971">
        <w:rPr>
          <w:b/>
        </w:rPr>
        <w:t>Про затвердження Порядку надання згоди орендарю на здійснення невід’ємних поліпшень орендованого комунального майна, та врахування їх у разі приватизації об’єкту</w:t>
      </w:r>
      <w:r w:rsidR="0075041F" w:rsidRPr="00941971">
        <w:rPr>
          <w:b/>
        </w:rPr>
        <w:t>»</w:t>
      </w:r>
    </w:p>
    <w:p w14:paraId="53C95EF6" w14:textId="0B43B951" w:rsidR="00BF670A" w:rsidRDefault="00BF670A" w:rsidP="008D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1057" w:type="dxa"/>
        <w:tblCellSpacing w:w="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536"/>
        <w:gridCol w:w="2835"/>
      </w:tblGrid>
      <w:tr w:rsidR="00BF670A" w:rsidRPr="00107CB7" w14:paraId="446E8BDE" w14:textId="77777777" w:rsidTr="00D7460A">
        <w:trPr>
          <w:trHeight w:val="6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DF87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27EA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Заходи з відстеження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2F2C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BF670A" w:rsidRPr="00107CB7" w14:paraId="512E718D" w14:textId="77777777" w:rsidTr="00D7460A">
        <w:trPr>
          <w:trHeight w:val="1299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982A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27F43" w14:textId="77777777" w:rsidR="00BF670A" w:rsidRPr="00107CB7" w:rsidRDefault="00BF670A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 та назва регуляторного акту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EB8A5" w14:textId="541F99F7" w:rsidR="009D4BD7" w:rsidRPr="00107CB7" w:rsidRDefault="00AA38FB" w:rsidP="00BF320B">
            <w:pPr>
              <w:pStyle w:val="a3"/>
              <w:rPr>
                <w:highlight w:val="yellow"/>
              </w:rPr>
            </w:pPr>
            <w:r>
              <w:rPr>
                <w:bCs/>
                <w:color w:val="000000"/>
              </w:rPr>
              <w:t>Р</w:t>
            </w:r>
            <w:r w:rsidR="00164FD6" w:rsidRPr="00107CB7">
              <w:rPr>
                <w:bCs/>
                <w:color w:val="000000"/>
              </w:rPr>
              <w:t>ішення Нікопольської міської ради</w:t>
            </w:r>
            <w:r w:rsidR="00164FD6" w:rsidRPr="00107CB7">
              <w:rPr>
                <w:color w:val="000000"/>
                <w:lang w:eastAsia="ru-RU"/>
              </w:rPr>
              <w:t xml:space="preserve"> від </w:t>
            </w:r>
            <w:r w:rsidR="00164FD6" w:rsidRPr="00107CB7">
              <w:t xml:space="preserve">28.07.2023 </w:t>
            </w:r>
            <w:r w:rsidR="00164FD6" w:rsidRPr="00107CB7">
              <w:rPr>
                <w:color w:val="000000"/>
                <w:lang w:eastAsia="ru-RU"/>
              </w:rPr>
              <w:t>№</w:t>
            </w:r>
            <w:r w:rsidR="00164FD6" w:rsidRPr="00107CB7">
              <w:t>25-35/</w:t>
            </w:r>
            <w:r w:rsidR="00164FD6" w:rsidRPr="00107CB7">
              <w:rPr>
                <w:lang w:val="en-US"/>
              </w:rPr>
              <w:t>VIII</w:t>
            </w:r>
            <w:r w:rsidR="00164FD6" w:rsidRPr="00107CB7">
              <w:rPr>
                <w:lang w:eastAsia="ru-RU"/>
              </w:rPr>
              <w:t xml:space="preserve"> «</w:t>
            </w:r>
            <w:r w:rsidR="00164FD6" w:rsidRPr="00107CB7">
              <w:t>Про затвердження Порядку надання згоди орендарю на здійснення невід’ємних поліпшень орендованого комунального майна, та врахування їх у разі приватизації об’єкту»</w:t>
            </w:r>
          </w:p>
        </w:tc>
      </w:tr>
      <w:tr w:rsidR="00BF670A" w:rsidRPr="00107CB7" w14:paraId="49BB90BD" w14:textId="77777777" w:rsidTr="00AF0D20">
        <w:trPr>
          <w:trHeight w:val="68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FF5E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AE7C" w14:textId="77777777" w:rsidR="00BF670A" w:rsidRPr="00107CB7" w:rsidRDefault="00BF670A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виконавця заходів з відстеження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E4C22" w14:textId="435965DF" w:rsidR="009D4BD7" w:rsidRPr="00107CB7" w:rsidRDefault="00195D5E" w:rsidP="00BF3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Управління </w:t>
            </w:r>
            <w:r w:rsidR="0068130F"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комунального майна </w:t>
            </w:r>
            <w:r w:rsidR="00BF670A"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Нікопольської міської ради</w:t>
            </w:r>
          </w:p>
        </w:tc>
      </w:tr>
      <w:tr w:rsidR="00BF670A" w:rsidRPr="00107CB7" w14:paraId="30C8EDD0" w14:textId="77777777" w:rsidTr="00D7460A">
        <w:trPr>
          <w:trHeight w:val="3367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C7B13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6EA1" w14:textId="77777777" w:rsidR="00BF670A" w:rsidRPr="00107CB7" w:rsidRDefault="00BF670A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Ціль прийняття акту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4CD7" w14:textId="430DE58A" w:rsidR="00E52E45" w:rsidRPr="00107CB7" w:rsidRDefault="00E20A42" w:rsidP="00E20A42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52E45" w:rsidRPr="00107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підвищення ефективності використання об’єктів комунальної власності;</w:t>
            </w:r>
          </w:p>
          <w:p w14:paraId="7F35A027" w14:textId="33A0576A" w:rsidR="00E52E45" w:rsidRPr="00107CB7" w:rsidRDefault="00E20A42" w:rsidP="00E20A42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E52E45" w:rsidRPr="00107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врегулювання орендних відносин між орендарем, орендодавцем та балансоутримувачем в частині отримання  дозволу на здійснення невід’ємних поліпшень орендованого майна;</w:t>
            </w:r>
          </w:p>
          <w:p w14:paraId="4AB8A3EE" w14:textId="29464D15" w:rsidR="00E52E45" w:rsidRPr="00107CB7" w:rsidRDefault="00E52E45" w:rsidP="00E20A42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07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-забезпечення контролю будівельних експертів над проведеними поліпшеннями комунального майна їх орендарями;</w:t>
            </w:r>
          </w:p>
          <w:p w14:paraId="06E24049" w14:textId="0907F4BA" w:rsidR="009D4BD7" w:rsidRPr="00107CB7" w:rsidRDefault="00E20A42" w:rsidP="00E20A42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E52E45"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контролю органів, уповноважених управляти комунальним майном, та балансоутримувачів над проведеними поліпшеннями орендованого майна, їх об’єми та вартість, що будуть враховуватися у разі приватизації об’єктів</w:t>
            </w:r>
            <w:r w:rsidR="000F4CE2" w:rsidRPr="00107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F670A" w:rsidRPr="00107CB7" w14:paraId="13C0404C" w14:textId="77777777" w:rsidTr="00AF0D20">
        <w:trPr>
          <w:trHeight w:val="71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80E5E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02C3" w14:textId="77777777" w:rsidR="00BF670A" w:rsidRPr="00107CB7" w:rsidRDefault="00BF670A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 виконання заходів з відстеження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F225" w14:textId="44268F8A" w:rsidR="009D4BD7" w:rsidRPr="00107CB7" w:rsidRDefault="009759C7" w:rsidP="00BF3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01.08 - 26.08</w:t>
            </w:r>
            <w:r w:rsidR="005D6902"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.2024</w:t>
            </w:r>
          </w:p>
        </w:tc>
      </w:tr>
      <w:tr w:rsidR="00BF670A" w:rsidRPr="00107CB7" w14:paraId="3F92BEAE" w14:textId="77777777" w:rsidTr="00AF0D20">
        <w:trPr>
          <w:trHeight w:val="551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68B1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3A46" w14:textId="77777777" w:rsidR="00BF670A" w:rsidRPr="00107CB7" w:rsidRDefault="00BF670A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відстеження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5F75" w14:textId="77777777" w:rsidR="009D4BD7" w:rsidRPr="00107CB7" w:rsidRDefault="003F67D4" w:rsidP="00BF3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Базове</w:t>
            </w:r>
          </w:p>
        </w:tc>
      </w:tr>
      <w:tr w:rsidR="00BF670A" w:rsidRPr="00107CB7" w14:paraId="5C58B902" w14:textId="77777777" w:rsidTr="00AF0D20">
        <w:trPr>
          <w:trHeight w:val="686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9F55F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2763" w14:textId="77777777" w:rsidR="00BF670A" w:rsidRPr="00107CB7" w:rsidRDefault="00BF670A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 одержання результатів відстеження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CDC4" w14:textId="77777777" w:rsidR="00BF670A" w:rsidRPr="00107CB7" w:rsidRDefault="00D4103B" w:rsidP="00BF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Аналітичний</w:t>
            </w:r>
          </w:p>
        </w:tc>
      </w:tr>
      <w:tr w:rsidR="00BF670A" w:rsidRPr="00107CB7" w14:paraId="19DC0B5C" w14:textId="77777777" w:rsidTr="00AF0D20">
        <w:trPr>
          <w:trHeight w:val="1249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75A4" w14:textId="77777777" w:rsidR="00BF670A" w:rsidRPr="00107CB7" w:rsidRDefault="00BF670A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EE57" w14:textId="77777777" w:rsidR="00BF670A" w:rsidRPr="00107CB7" w:rsidRDefault="00BF670A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Дані та припущення, на основі яких відстежувалась результативність </w:t>
            </w:r>
            <w:proofErr w:type="spellStart"/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та способи їх одержання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5411" w14:textId="37B254D8" w:rsidR="009D4BD7" w:rsidRPr="00107CB7" w:rsidRDefault="00EA3A10" w:rsidP="00E2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встановлення кіл</w:t>
            </w:r>
            <w:r w:rsidR="000855B3"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ькісних </w:t>
            </w:r>
            <w:r w:rsidR="003858C0"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показників</w:t>
            </w:r>
            <w:r w:rsidR="000855B3"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результативності регуля</w:t>
            </w:r>
            <w:r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торного </w:t>
            </w:r>
            <w:proofErr w:type="spellStart"/>
            <w:r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акта</w:t>
            </w:r>
            <w:proofErr w:type="spellEnd"/>
            <w:r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використовувала</w:t>
            </w:r>
            <w:r w:rsidR="00D060BF"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сь інформація </w:t>
            </w:r>
            <w:r w:rsidR="00A00641"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</w:t>
            </w:r>
            <w:r w:rsidR="00822326" w:rsidRPr="00107C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комунального майна </w:t>
            </w:r>
            <w:r w:rsidR="00A00641"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Нікопольської міської ради</w:t>
            </w:r>
          </w:p>
        </w:tc>
      </w:tr>
      <w:tr w:rsidR="00A82C4C" w:rsidRPr="00107CB7" w14:paraId="6FABC4F9" w14:textId="77777777" w:rsidTr="00AF0D20">
        <w:trPr>
          <w:trHeight w:val="544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64F5C" w14:textId="48E02742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F57E8" w14:textId="77777777" w:rsidR="00A82C4C" w:rsidRPr="00107CB7" w:rsidRDefault="00A82C4C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Кількісні та якісні значення показників</w:t>
            </w:r>
          </w:p>
          <w:p w14:paraId="3A48D813" w14:textId="44B5A540" w:rsidR="00A82C4C" w:rsidRPr="00107CB7" w:rsidRDefault="00A82C4C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результативності </w:t>
            </w:r>
            <w:proofErr w:type="spellStart"/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275F" w14:textId="77777777" w:rsidR="00A82C4C" w:rsidRPr="00107CB7" w:rsidRDefault="00A82C4C" w:rsidP="00E6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3283" w14:textId="39441D4C" w:rsidR="00A82C4C" w:rsidRPr="00107CB7" w:rsidRDefault="00A82C4C" w:rsidP="00E627A2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C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CD5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01.08</w:t>
            </w:r>
            <w:bookmarkStart w:id="0" w:name="_GoBack"/>
            <w:bookmarkEnd w:id="0"/>
            <w:r w:rsidR="006278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.2023 - 26.08</w:t>
            </w:r>
            <w:r w:rsidRPr="00107C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</w:tr>
      <w:tr w:rsidR="00A82C4C" w:rsidRPr="00107CB7" w14:paraId="3EFD3BA8" w14:textId="77777777" w:rsidTr="00E627A2">
        <w:trPr>
          <w:trHeight w:val="724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06830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9CA49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2BFD" w14:textId="7223ADE6" w:rsidR="00A82C4C" w:rsidRPr="00D92B03" w:rsidRDefault="00A82C4C" w:rsidP="00BF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2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орендарів на яких поширюється дія регуляторного акту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E37BD" w14:textId="672A47D9" w:rsidR="00A82C4C" w:rsidRPr="00D92B03" w:rsidRDefault="00A82C4C" w:rsidP="00E627A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92B0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117</w:t>
            </w:r>
          </w:p>
        </w:tc>
      </w:tr>
      <w:tr w:rsidR="00A82C4C" w:rsidRPr="00107CB7" w14:paraId="032FD457" w14:textId="77777777" w:rsidTr="00AF0D20">
        <w:trPr>
          <w:trHeight w:val="804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66863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54F7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47A5" w14:textId="3AE8935D" w:rsidR="00A82C4C" w:rsidRPr="00D92B03" w:rsidRDefault="00A82C4C" w:rsidP="00BF320B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2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 орендованих приміщень (тис. </w:t>
            </w:r>
            <w:proofErr w:type="spellStart"/>
            <w:r w:rsidRPr="00D92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D92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9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85C76" w14:textId="62350F17" w:rsidR="00A82C4C" w:rsidRPr="00D92B03" w:rsidRDefault="00A82C4C" w:rsidP="00E627A2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2B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16,42</w:t>
            </w:r>
          </w:p>
        </w:tc>
      </w:tr>
      <w:tr w:rsidR="00A82C4C" w:rsidRPr="00107CB7" w14:paraId="625C8192" w14:textId="77777777" w:rsidTr="00AF0D20">
        <w:trPr>
          <w:trHeight w:val="972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1CD4B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D9F39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79B22A8A" w14:textId="04164EBE" w:rsidR="00A82C4C" w:rsidRPr="00833B1B" w:rsidRDefault="00A82C4C" w:rsidP="00BF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поінформованості суб’єктів господарювання та/або фізичних осіб з основних положень регулювання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6F25C" w14:textId="3FDE5FC1" w:rsidR="00A82C4C" w:rsidRPr="00833B1B" w:rsidRDefault="00A82C4C" w:rsidP="00E627A2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B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  <w:tr w:rsidR="00A82C4C" w:rsidRPr="00107CB7" w14:paraId="7308444D" w14:textId="77777777" w:rsidTr="0053256D">
        <w:trPr>
          <w:trHeight w:val="62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63D1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B20F7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668C8DFA" w14:textId="6B7DAA09" w:rsidR="00A82C4C" w:rsidRPr="00833B1B" w:rsidRDefault="00733767" w:rsidP="00BF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C4675" w:rsidRPr="0083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ількість погоджень на здійснення невід’ємних поліпшень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F9F8A" w14:textId="4D9AED9E" w:rsidR="00A82C4C" w:rsidRPr="00833B1B" w:rsidRDefault="00FC4675" w:rsidP="00E627A2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B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82C4C" w:rsidRPr="00107CB7" w14:paraId="6C0DC8C2" w14:textId="77777777" w:rsidTr="0053256D">
        <w:trPr>
          <w:trHeight w:val="62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470D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B42F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66344FA8" w14:textId="3CD22D20" w:rsidR="00A82C4C" w:rsidRPr="00833B1B" w:rsidRDefault="00FC4675" w:rsidP="00BF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відмов наданих орендодавцем на здійснення невід’ємних поліпшень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0BF09" w14:textId="548A36FF" w:rsidR="00A82C4C" w:rsidRPr="00833B1B" w:rsidRDefault="00833B1B" w:rsidP="00E627A2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82C4C" w:rsidRPr="00107CB7" w14:paraId="6AB64A55" w14:textId="77777777" w:rsidTr="0053256D">
        <w:trPr>
          <w:trHeight w:val="625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10FF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8C773" w14:textId="77777777" w:rsidR="00A82C4C" w:rsidRPr="00107CB7" w:rsidRDefault="00A82C4C" w:rsidP="00D7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71D8652F" w14:textId="2A33E569" w:rsidR="00A82C4C" w:rsidRPr="00E702B2" w:rsidRDefault="00FC4675" w:rsidP="00BF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орендованих приміщень, в яких здійснено невід’ємні поліпшення, </w:t>
            </w:r>
            <w:proofErr w:type="spellStart"/>
            <w:r w:rsidRPr="00E70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EB72F" w14:textId="23CBB2CD" w:rsidR="00A82C4C" w:rsidRPr="00E702B2" w:rsidRDefault="00E702B2" w:rsidP="00E627A2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02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04D05" w:rsidRPr="00D11FE8" w14:paraId="702D975B" w14:textId="77777777" w:rsidTr="006278C0">
        <w:trPr>
          <w:trHeight w:val="3072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2BB2" w14:textId="77777777" w:rsidR="00204D05" w:rsidRPr="00D11FE8" w:rsidRDefault="00204D05" w:rsidP="00D7460A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210E7" w14:textId="77777777" w:rsidR="00204D05" w:rsidRPr="00D11FE8" w:rsidRDefault="00204D05" w:rsidP="00E20A42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Оцінка результатів реалізації регуляторного </w:t>
            </w:r>
            <w:proofErr w:type="spellStart"/>
            <w:r w:rsidRPr="00D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акта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40D0" w14:textId="77777777" w:rsidR="006278C0" w:rsidRDefault="006278C0" w:rsidP="00E20A42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Рішення актуальне, але реалізація його основних положень стане можливим після виключення міста з </w:t>
            </w:r>
            <w:r>
              <w:t>переліку територій</w:t>
            </w:r>
            <w:r w:rsidRPr="00AC35C5">
              <w:rPr>
                <w:color w:val="000000"/>
              </w:rPr>
              <w:t xml:space="preserve"> </w:t>
            </w:r>
            <w:r w:rsidRPr="00AC35C5">
              <w:rPr>
                <w:rStyle w:val="fontstyle01"/>
                <w:sz w:val="24"/>
                <w:szCs w:val="24"/>
              </w:rPr>
              <w:t>активних бойових дій</w:t>
            </w:r>
            <w:r>
              <w:rPr>
                <w:color w:val="000000"/>
              </w:rPr>
              <w:t xml:space="preserve">. </w:t>
            </w:r>
          </w:p>
          <w:p w14:paraId="3E5F7C3A" w14:textId="19C59422" w:rsidR="008D38F3" w:rsidRPr="006278C0" w:rsidRDefault="006278C0" w:rsidP="00E20A42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Наразі дія акту обмежена</w:t>
            </w:r>
            <w:r w:rsidR="008D38F3" w:rsidRPr="00AC35C5">
              <w:t xml:space="preserve"> п.</w:t>
            </w:r>
            <w:r w:rsidR="00AC35C5" w:rsidRPr="00AC35C5">
              <w:t xml:space="preserve"> </w:t>
            </w:r>
            <w:r w:rsidR="008D38F3" w:rsidRPr="00AC35C5">
              <w:t>2 постанови КМУ «Про внесення змін до Порядку проведення електронних аукціонів для продажу об’єктів малої приватизації та визначення додаткових умов продажу» від 23.08.2022 №952, на період дії правового режиму воєнного стану та протягом трьох місяців з дня</w:t>
            </w:r>
            <w:r w:rsidR="000F3F6E">
              <w:t xml:space="preserve"> його припинення або скасування</w:t>
            </w:r>
            <w:r w:rsidR="008D38F3" w:rsidRPr="00AC35C5">
              <w:t xml:space="preserve"> не проводиться приватизація об’єктів, які розташовані на територіях, на я</w:t>
            </w:r>
            <w:r w:rsidR="005E592F" w:rsidRPr="00AC35C5">
              <w:t>ких ведуться активні бойові дії</w:t>
            </w:r>
            <w:r w:rsidR="00137193" w:rsidRPr="00AC35C5">
              <w:t>.</w:t>
            </w:r>
          </w:p>
        </w:tc>
      </w:tr>
    </w:tbl>
    <w:p w14:paraId="2014798B" w14:textId="7C6F3D6D" w:rsidR="00BF670A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94841E" w14:textId="77777777" w:rsidR="00DA5956" w:rsidRPr="00E757BE" w:rsidRDefault="00DA5956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878A29" w14:textId="1C66770F" w:rsidR="00BF670A" w:rsidRPr="00E757BE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CC175F" w14:textId="77777777" w:rsidR="008F66C0" w:rsidRPr="00E757BE" w:rsidRDefault="00BF670A" w:rsidP="009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</w:t>
      </w:r>
      <w:r w:rsidR="00956E1E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іський голова</w:t>
      </w:r>
      <w:r w:rsidR="00956E1E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956E1E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956E1E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956E1E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956E1E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956E1E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956E1E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956E1E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DA0643" w:rsidRPr="00E757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Олександр САЮК</w:t>
      </w:r>
    </w:p>
    <w:p w14:paraId="20275827" w14:textId="0C41FA0D" w:rsidR="000F4CE2" w:rsidRPr="00E757BE" w:rsidRDefault="000F4CE2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14:paraId="206D95EE" w14:textId="43BA84FB" w:rsidR="0000302D" w:rsidRDefault="00AE69A7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proofErr w:type="spellStart"/>
      <w:r w:rsidRPr="00E75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Обиденна</w:t>
      </w:r>
      <w:proofErr w:type="spellEnd"/>
    </w:p>
    <w:p w14:paraId="658C634E" w14:textId="77777777" w:rsidR="00374491" w:rsidRPr="00E757BE" w:rsidRDefault="00374491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14:paraId="3239A7BF" w14:textId="55CA842C" w:rsidR="0000302D" w:rsidRDefault="000C3FD8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Баклажов</w:t>
      </w:r>
      <w:proofErr w:type="spellEnd"/>
    </w:p>
    <w:p w14:paraId="553D67D8" w14:textId="77777777" w:rsidR="00374491" w:rsidRPr="00E757BE" w:rsidRDefault="00374491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14:paraId="3A217171" w14:textId="1BC77F29" w:rsidR="005D6902" w:rsidRPr="00E757BE" w:rsidRDefault="000C3FD8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Лисянський</w:t>
      </w:r>
      <w:proofErr w:type="spellEnd"/>
    </w:p>
    <w:p w14:paraId="5E533EE6" w14:textId="76A3B71F" w:rsidR="0061618B" w:rsidRPr="00E757BE" w:rsidRDefault="0061618B" w:rsidP="0095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61618B" w:rsidRPr="00E757BE" w:rsidSect="00B3623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E3034"/>
    <w:multiLevelType w:val="hybridMultilevel"/>
    <w:tmpl w:val="58866B68"/>
    <w:lvl w:ilvl="0" w:tplc="43E4115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067E"/>
    <w:multiLevelType w:val="hybridMultilevel"/>
    <w:tmpl w:val="61906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A"/>
    <w:rsid w:val="0000302D"/>
    <w:rsid w:val="00025008"/>
    <w:rsid w:val="00027144"/>
    <w:rsid w:val="00027CB1"/>
    <w:rsid w:val="000462B5"/>
    <w:rsid w:val="000855B3"/>
    <w:rsid w:val="000B2EC7"/>
    <w:rsid w:val="000C3FD8"/>
    <w:rsid w:val="000D721B"/>
    <w:rsid w:val="000F390E"/>
    <w:rsid w:val="000F3F6E"/>
    <w:rsid w:val="000F4CE2"/>
    <w:rsid w:val="00107CB7"/>
    <w:rsid w:val="00127B95"/>
    <w:rsid w:val="00137193"/>
    <w:rsid w:val="00137D2E"/>
    <w:rsid w:val="00147241"/>
    <w:rsid w:val="00152E38"/>
    <w:rsid w:val="00164FD6"/>
    <w:rsid w:val="00167242"/>
    <w:rsid w:val="00183B01"/>
    <w:rsid w:val="00195D5E"/>
    <w:rsid w:val="001B2201"/>
    <w:rsid w:val="001F6819"/>
    <w:rsid w:val="00204D05"/>
    <w:rsid w:val="00214B32"/>
    <w:rsid w:val="00237E4D"/>
    <w:rsid w:val="00245C5C"/>
    <w:rsid w:val="00255F52"/>
    <w:rsid w:val="002568B4"/>
    <w:rsid w:val="002C4D84"/>
    <w:rsid w:val="002E5E75"/>
    <w:rsid w:val="0030161E"/>
    <w:rsid w:val="00303A44"/>
    <w:rsid w:val="00310B9C"/>
    <w:rsid w:val="003147D4"/>
    <w:rsid w:val="00322894"/>
    <w:rsid w:val="00364099"/>
    <w:rsid w:val="003661EC"/>
    <w:rsid w:val="00374491"/>
    <w:rsid w:val="00375690"/>
    <w:rsid w:val="00380AB2"/>
    <w:rsid w:val="003858C0"/>
    <w:rsid w:val="003937C5"/>
    <w:rsid w:val="003C76C2"/>
    <w:rsid w:val="003F67D4"/>
    <w:rsid w:val="00423E1C"/>
    <w:rsid w:val="00435797"/>
    <w:rsid w:val="004630C7"/>
    <w:rsid w:val="004847F3"/>
    <w:rsid w:val="00491357"/>
    <w:rsid w:val="004B3B4C"/>
    <w:rsid w:val="004C465A"/>
    <w:rsid w:val="004D216F"/>
    <w:rsid w:val="004E0E2A"/>
    <w:rsid w:val="0051007F"/>
    <w:rsid w:val="005262DC"/>
    <w:rsid w:val="0053029C"/>
    <w:rsid w:val="00534DF5"/>
    <w:rsid w:val="00561543"/>
    <w:rsid w:val="00564F05"/>
    <w:rsid w:val="0057420E"/>
    <w:rsid w:val="005A41A4"/>
    <w:rsid w:val="005D2696"/>
    <w:rsid w:val="005D6902"/>
    <w:rsid w:val="005E592F"/>
    <w:rsid w:val="005F3462"/>
    <w:rsid w:val="005F60FD"/>
    <w:rsid w:val="00603BA5"/>
    <w:rsid w:val="0060771D"/>
    <w:rsid w:val="0061618B"/>
    <w:rsid w:val="006278C0"/>
    <w:rsid w:val="00627F57"/>
    <w:rsid w:val="00635BE7"/>
    <w:rsid w:val="006421E1"/>
    <w:rsid w:val="00650E14"/>
    <w:rsid w:val="006647B0"/>
    <w:rsid w:val="0068130F"/>
    <w:rsid w:val="0068456C"/>
    <w:rsid w:val="0068598E"/>
    <w:rsid w:val="006A3C6A"/>
    <w:rsid w:val="006A65E7"/>
    <w:rsid w:val="006B5E86"/>
    <w:rsid w:val="006B7557"/>
    <w:rsid w:val="006E6AEF"/>
    <w:rsid w:val="00701FB0"/>
    <w:rsid w:val="00705124"/>
    <w:rsid w:val="00721BA7"/>
    <w:rsid w:val="0073014E"/>
    <w:rsid w:val="00730EA3"/>
    <w:rsid w:val="00733767"/>
    <w:rsid w:val="0075041F"/>
    <w:rsid w:val="0075382C"/>
    <w:rsid w:val="00761E0A"/>
    <w:rsid w:val="00775167"/>
    <w:rsid w:val="007827C3"/>
    <w:rsid w:val="007855D5"/>
    <w:rsid w:val="007C377C"/>
    <w:rsid w:val="007D6878"/>
    <w:rsid w:val="007E73CB"/>
    <w:rsid w:val="007F5010"/>
    <w:rsid w:val="00822326"/>
    <w:rsid w:val="00833B1B"/>
    <w:rsid w:val="00835B79"/>
    <w:rsid w:val="00837DE2"/>
    <w:rsid w:val="00853CC8"/>
    <w:rsid w:val="00872BB3"/>
    <w:rsid w:val="00896F87"/>
    <w:rsid w:val="008D13DF"/>
    <w:rsid w:val="008D38F3"/>
    <w:rsid w:val="008D6F33"/>
    <w:rsid w:val="008E26AC"/>
    <w:rsid w:val="008E64F1"/>
    <w:rsid w:val="008F66C0"/>
    <w:rsid w:val="00902458"/>
    <w:rsid w:val="009254A9"/>
    <w:rsid w:val="00936255"/>
    <w:rsid w:val="00941971"/>
    <w:rsid w:val="00956E1E"/>
    <w:rsid w:val="0097268F"/>
    <w:rsid w:val="009759C7"/>
    <w:rsid w:val="009839D8"/>
    <w:rsid w:val="009A500A"/>
    <w:rsid w:val="009B74F7"/>
    <w:rsid w:val="009D4BD7"/>
    <w:rsid w:val="009E3479"/>
    <w:rsid w:val="00A00641"/>
    <w:rsid w:val="00A02557"/>
    <w:rsid w:val="00A02CA7"/>
    <w:rsid w:val="00A35AEB"/>
    <w:rsid w:val="00A401CD"/>
    <w:rsid w:val="00A45834"/>
    <w:rsid w:val="00A578BC"/>
    <w:rsid w:val="00A80337"/>
    <w:rsid w:val="00A82C4C"/>
    <w:rsid w:val="00A84920"/>
    <w:rsid w:val="00AA38FB"/>
    <w:rsid w:val="00AC283A"/>
    <w:rsid w:val="00AC35C5"/>
    <w:rsid w:val="00AD58E7"/>
    <w:rsid w:val="00AE69A7"/>
    <w:rsid w:val="00AF0D20"/>
    <w:rsid w:val="00B10002"/>
    <w:rsid w:val="00B11C40"/>
    <w:rsid w:val="00B1258B"/>
    <w:rsid w:val="00B348C5"/>
    <w:rsid w:val="00B36239"/>
    <w:rsid w:val="00B630C0"/>
    <w:rsid w:val="00B7322F"/>
    <w:rsid w:val="00B73C5D"/>
    <w:rsid w:val="00B87AF5"/>
    <w:rsid w:val="00B93A8B"/>
    <w:rsid w:val="00BB50B2"/>
    <w:rsid w:val="00BF0FC7"/>
    <w:rsid w:val="00BF320B"/>
    <w:rsid w:val="00BF421D"/>
    <w:rsid w:val="00BF670A"/>
    <w:rsid w:val="00C13DCA"/>
    <w:rsid w:val="00C376CA"/>
    <w:rsid w:val="00C8316E"/>
    <w:rsid w:val="00C90E8E"/>
    <w:rsid w:val="00CA717E"/>
    <w:rsid w:val="00CC077F"/>
    <w:rsid w:val="00CD0945"/>
    <w:rsid w:val="00CD5672"/>
    <w:rsid w:val="00CD637B"/>
    <w:rsid w:val="00CE29EA"/>
    <w:rsid w:val="00D060BF"/>
    <w:rsid w:val="00D11FE8"/>
    <w:rsid w:val="00D2299A"/>
    <w:rsid w:val="00D365FD"/>
    <w:rsid w:val="00D4103B"/>
    <w:rsid w:val="00D44FC3"/>
    <w:rsid w:val="00D66523"/>
    <w:rsid w:val="00D73360"/>
    <w:rsid w:val="00D7460A"/>
    <w:rsid w:val="00D8239D"/>
    <w:rsid w:val="00D92B03"/>
    <w:rsid w:val="00DA0643"/>
    <w:rsid w:val="00DA563E"/>
    <w:rsid w:val="00DA5956"/>
    <w:rsid w:val="00DC0BF7"/>
    <w:rsid w:val="00DE2E96"/>
    <w:rsid w:val="00E07E59"/>
    <w:rsid w:val="00E12411"/>
    <w:rsid w:val="00E17771"/>
    <w:rsid w:val="00E20A42"/>
    <w:rsid w:val="00E261D9"/>
    <w:rsid w:val="00E52E45"/>
    <w:rsid w:val="00E627A2"/>
    <w:rsid w:val="00E64C70"/>
    <w:rsid w:val="00E702B2"/>
    <w:rsid w:val="00E71011"/>
    <w:rsid w:val="00E72774"/>
    <w:rsid w:val="00E757BE"/>
    <w:rsid w:val="00E90CDF"/>
    <w:rsid w:val="00EA252C"/>
    <w:rsid w:val="00EA3A10"/>
    <w:rsid w:val="00EA61D3"/>
    <w:rsid w:val="00EA63E5"/>
    <w:rsid w:val="00EB5561"/>
    <w:rsid w:val="00EC46A5"/>
    <w:rsid w:val="00EC5511"/>
    <w:rsid w:val="00ED1677"/>
    <w:rsid w:val="00ED6E0E"/>
    <w:rsid w:val="00EF2421"/>
    <w:rsid w:val="00EF2900"/>
    <w:rsid w:val="00F019CE"/>
    <w:rsid w:val="00F03AAA"/>
    <w:rsid w:val="00F17339"/>
    <w:rsid w:val="00F20977"/>
    <w:rsid w:val="00F240EC"/>
    <w:rsid w:val="00F33228"/>
    <w:rsid w:val="00F35C6F"/>
    <w:rsid w:val="00F528BC"/>
    <w:rsid w:val="00F551BD"/>
    <w:rsid w:val="00F61104"/>
    <w:rsid w:val="00F878B8"/>
    <w:rsid w:val="00F90D0E"/>
    <w:rsid w:val="00FA2CE6"/>
    <w:rsid w:val="00FB0B0E"/>
    <w:rsid w:val="00FB3644"/>
    <w:rsid w:val="00FC4675"/>
    <w:rsid w:val="00FD1528"/>
    <w:rsid w:val="00FE4852"/>
    <w:rsid w:val="00FF4D3A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B62E"/>
  <w15:docId w15:val="{4A6EA8EE-F819-4972-9743-357638C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0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37E4D"/>
    <w:rPr>
      <w:b/>
      <w:bCs/>
    </w:rPr>
  </w:style>
  <w:style w:type="paragraph" w:styleId="a7">
    <w:name w:val="Normal (Web)"/>
    <w:basedOn w:val="a"/>
    <w:uiPriority w:val="99"/>
    <w:unhideWhenUsed/>
    <w:rsid w:val="00E0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7E59"/>
    <w:pPr>
      <w:ind w:left="720"/>
      <w:contextualSpacing/>
    </w:pPr>
  </w:style>
  <w:style w:type="table" w:styleId="a9">
    <w:name w:val="Table Grid"/>
    <w:basedOn w:val="a1"/>
    <w:uiPriority w:val="59"/>
    <w:rsid w:val="00D4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C3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F264-3F40-4BD1-97DF-0FD7E8C6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501komim5</cp:lastModifiedBy>
  <cp:revision>130</cp:revision>
  <cp:lastPrinted>2024-08-19T06:12:00Z</cp:lastPrinted>
  <dcterms:created xsi:type="dcterms:W3CDTF">2024-08-19T06:20:00Z</dcterms:created>
  <dcterms:modified xsi:type="dcterms:W3CDTF">2024-08-27T06:22:00Z</dcterms:modified>
</cp:coreProperties>
</file>